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4387" w14:textId="38F8593B" w:rsidR="000A0F44" w:rsidRPr="00094189" w:rsidRDefault="000A0F44" w:rsidP="0031652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440"/>
        <w:gridCol w:w="1440"/>
        <w:gridCol w:w="1350"/>
        <w:gridCol w:w="1800"/>
        <w:gridCol w:w="1082"/>
      </w:tblGrid>
      <w:tr w:rsidR="000B59CA" w:rsidRPr="000B59CA" w14:paraId="7FFFA7DA" w14:textId="77777777" w:rsidTr="00316521">
        <w:tc>
          <w:tcPr>
            <w:tcW w:w="9470" w:type="dxa"/>
            <w:gridSpan w:val="6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3BE29F22" w14:textId="72324F38" w:rsidR="00094189" w:rsidRPr="00D51642" w:rsidRDefault="000B59CA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Table </w:t>
            </w:r>
            <w:r w:rsidR="000C5A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1</w:t>
            </w:r>
            <w:r w:rsidR="00B73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r w:rsidR="00094189" w:rsidRPr="000B59CA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The age, </w:t>
            </w:r>
            <w:r w:rsidR="00AD3479" w:rsidRPr="000B59CA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length,</w:t>
            </w:r>
            <w:r w:rsidR="00094189" w:rsidRPr="000B59CA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and diameter of the common iliac artery between male and female</w:t>
            </w:r>
          </w:p>
        </w:tc>
      </w:tr>
      <w:tr w:rsidR="0092003C" w:rsidRPr="00DC7376" w14:paraId="6D6D8D4E" w14:textId="77777777" w:rsidTr="00316521"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9817A46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3C75F1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Female</w:t>
            </w:r>
          </w:p>
          <w:p w14:paraId="75858653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(n=23)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7F0DF3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Male</w:t>
            </w:r>
          </w:p>
          <w:p w14:paraId="0B46D70E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(n=27)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B4FB45" w14:textId="77777777" w:rsidR="00DC3AF0" w:rsidRDefault="00DC3AF0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Mean</w:t>
            </w:r>
          </w:p>
          <w:p w14:paraId="35184EF9" w14:textId="77777777" w:rsidR="00C47A2B" w:rsidRPr="00DC7376" w:rsidRDefault="00DC3AF0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</w:t>
            </w:r>
            <w:r w:rsidR="00C47A2B" w:rsidRPr="00DC7376">
              <w:rPr>
                <w:rFonts w:ascii="Times New Roman" w:hAnsi="Times New Roman" w:cs="Times New Roman"/>
                <w:sz w:val="24"/>
                <w:szCs w:val="32"/>
              </w:rPr>
              <w:t>ifference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9A762F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  <w:cs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95% CI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B4A6BE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p-value</w:t>
            </w:r>
          </w:p>
        </w:tc>
      </w:tr>
      <w:tr w:rsidR="0092003C" w:rsidRPr="000C5A71" w14:paraId="154AA30D" w14:textId="77777777" w:rsidTr="000C5A71">
        <w:tc>
          <w:tcPr>
            <w:tcW w:w="2358" w:type="dxa"/>
            <w:tcBorders>
              <w:top w:val="single" w:sz="12" w:space="0" w:color="auto"/>
            </w:tcBorders>
            <w:shd w:val="clear" w:color="auto" w:fill="auto"/>
          </w:tcPr>
          <w:p w14:paraId="1ED2DD2D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Age (years)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1A7BDA4C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68.4±11.2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1C724C03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70.6±12.9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14:paraId="67DABD9E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-2.2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4DA94EE2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-9.1 to 4.7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</w:tcPr>
          <w:p w14:paraId="734410EF" w14:textId="77777777" w:rsidR="00321951" w:rsidRPr="000C5A71" w:rsidRDefault="00321951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C5A71">
              <w:rPr>
                <w:rFonts w:ascii="Times New Roman" w:hAnsi="Times New Roman" w:cs="Times New Roman"/>
                <w:sz w:val="24"/>
                <w:szCs w:val="32"/>
              </w:rPr>
              <w:t>0.53</w:t>
            </w:r>
          </w:p>
        </w:tc>
      </w:tr>
      <w:tr w:rsidR="0092003C" w:rsidRPr="00DC7376" w14:paraId="3152F7F4" w14:textId="77777777" w:rsidTr="000C5A71">
        <w:tc>
          <w:tcPr>
            <w:tcW w:w="2358" w:type="dxa"/>
            <w:shd w:val="clear" w:color="auto" w:fill="auto"/>
          </w:tcPr>
          <w:p w14:paraId="6B5DF7DF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Length (cm)</w:t>
            </w:r>
          </w:p>
        </w:tc>
        <w:tc>
          <w:tcPr>
            <w:tcW w:w="1440" w:type="dxa"/>
            <w:shd w:val="clear" w:color="auto" w:fill="auto"/>
          </w:tcPr>
          <w:p w14:paraId="0EFB112A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0CE2224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F00AD87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280DBD7B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14:paraId="322ADC52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2003C" w:rsidRPr="00DC7376" w14:paraId="79BF70A6" w14:textId="77777777" w:rsidTr="000C5A71">
        <w:tc>
          <w:tcPr>
            <w:tcW w:w="2358" w:type="dxa"/>
            <w:shd w:val="clear" w:color="auto" w:fill="auto"/>
          </w:tcPr>
          <w:p w14:paraId="56FF0E07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Left CIA</w:t>
            </w:r>
          </w:p>
        </w:tc>
        <w:tc>
          <w:tcPr>
            <w:tcW w:w="1440" w:type="dxa"/>
            <w:shd w:val="clear" w:color="auto" w:fill="auto"/>
          </w:tcPr>
          <w:p w14:paraId="11C9F9D6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5.18±1.44</w:t>
            </w:r>
          </w:p>
        </w:tc>
        <w:tc>
          <w:tcPr>
            <w:tcW w:w="1440" w:type="dxa"/>
            <w:shd w:val="clear" w:color="auto" w:fill="auto"/>
          </w:tcPr>
          <w:p w14:paraId="0C8251AD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4.64±1.31</w:t>
            </w:r>
          </w:p>
        </w:tc>
        <w:tc>
          <w:tcPr>
            <w:tcW w:w="1350" w:type="dxa"/>
            <w:shd w:val="clear" w:color="auto" w:fill="auto"/>
          </w:tcPr>
          <w:p w14:paraId="7E83FF88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0.54</w:t>
            </w:r>
          </w:p>
        </w:tc>
        <w:tc>
          <w:tcPr>
            <w:tcW w:w="1800" w:type="dxa"/>
            <w:shd w:val="clear" w:color="auto" w:fill="auto"/>
          </w:tcPr>
          <w:p w14:paraId="28EF129F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-0.25 to 1.33</w:t>
            </w:r>
          </w:p>
        </w:tc>
        <w:tc>
          <w:tcPr>
            <w:tcW w:w="1082" w:type="dxa"/>
            <w:shd w:val="clear" w:color="auto" w:fill="auto"/>
          </w:tcPr>
          <w:p w14:paraId="76AA2E4E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0.18</w:t>
            </w:r>
          </w:p>
        </w:tc>
      </w:tr>
      <w:tr w:rsidR="0092003C" w:rsidRPr="00DC7376" w14:paraId="1A1C3791" w14:textId="77777777" w:rsidTr="000C5A71">
        <w:tc>
          <w:tcPr>
            <w:tcW w:w="2358" w:type="dxa"/>
            <w:shd w:val="clear" w:color="auto" w:fill="auto"/>
          </w:tcPr>
          <w:p w14:paraId="40519C7F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Right CIA</w:t>
            </w:r>
          </w:p>
        </w:tc>
        <w:tc>
          <w:tcPr>
            <w:tcW w:w="1440" w:type="dxa"/>
            <w:shd w:val="clear" w:color="auto" w:fill="auto"/>
          </w:tcPr>
          <w:p w14:paraId="15ED8849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4.59±1.14</w:t>
            </w:r>
          </w:p>
        </w:tc>
        <w:tc>
          <w:tcPr>
            <w:tcW w:w="1440" w:type="dxa"/>
            <w:shd w:val="clear" w:color="auto" w:fill="auto"/>
          </w:tcPr>
          <w:p w14:paraId="54920B52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4.37±1.10</w:t>
            </w:r>
          </w:p>
        </w:tc>
        <w:tc>
          <w:tcPr>
            <w:tcW w:w="1350" w:type="dxa"/>
            <w:shd w:val="clear" w:color="auto" w:fill="auto"/>
          </w:tcPr>
          <w:p w14:paraId="01C9287A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0.22</w:t>
            </w:r>
          </w:p>
        </w:tc>
        <w:tc>
          <w:tcPr>
            <w:tcW w:w="1800" w:type="dxa"/>
            <w:shd w:val="clear" w:color="auto" w:fill="auto"/>
          </w:tcPr>
          <w:p w14:paraId="1D228213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-0.42 to 0.86</w:t>
            </w:r>
          </w:p>
        </w:tc>
        <w:tc>
          <w:tcPr>
            <w:tcW w:w="1082" w:type="dxa"/>
            <w:shd w:val="clear" w:color="auto" w:fill="auto"/>
          </w:tcPr>
          <w:p w14:paraId="4FE4DDC2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0.50</w:t>
            </w:r>
          </w:p>
        </w:tc>
      </w:tr>
      <w:tr w:rsidR="0092003C" w:rsidRPr="00DC7376" w14:paraId="2A18C851" w14:textId="77777777" w:rsidTr="00316521">
        <w:tc>
          <w:tcPr>
            <w:tcW w:w="2358" w:type="dxa"/>
            <w:shd w:val="clear" w:color="auto" w:fill="FFFFFF" w:themeFill="background1"/>
          </w:tcPr>
          <w:p w14:paraId="478C7238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 xml:space="preserve">Angle </w:t>
            </w:r>
            <w:r w:rsidR="0092003C">
              <w:rPr>
                <w:rFonts w:ascii="Times New Roman" w:hAnsi="Times New Roman" w:cs="Times New Roman"/>
                <w:sz w:val="24"/>
                <w:szCs w:val="32"/>
              </w:rPr>
              <w:t>(degree)</w:t>
            </w:r>
          </w:p>
        </w:tc>
        <w:tc>
          <w:tcPr>
            <w:tcW w:w="1440" w:type="dxa"/>
            <w:shd w:val="clear" w:color="auto" w:fill="FFFFFF" w:themeFill="background1"/>
          </w:tcPr>
          <w:p w14:paraId="72069F30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15F445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C48AA0B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AB063EF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BF67CA6" w14:textId="77777777" w:rsidR="00C47A2B" w:rsidRPr="00DC7376" w:rsidRDefault="00C47A2B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2003C" w:rsidRPr="00DC7376" w14:paraId="73647035" w14:textId="77777777" w:rsidTr="00316521">
        <w:tc>
          <w:tcPr>
            <w:tcW w:w="2358" w:type="dxa"/>
            <w:shd w:val="clear" w:color="auto" w:fill="FFFFFF" w:themeFill="background1"/>
          </w:tcPr>
          <w:p w14:paraId="13C9A75E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Left CIA</w:t>
            </w:r>
          </w:p>
        </w:tc>
        <w:tc>
          <w:tcPr>
            <w:tcW w:w="1440" w:type="dxa"/>
            <w:shd w:val="clear" w:color="auto" w:fill="FFFFFF" w:themeFill="background1"/>
          </w:tcPr>
          <w:p w14:paraId="3A266FC1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27.39±10.44</w:t>
            </w:r>
          </w:p>
        </w:tc>
        <w:tc>
          <w:tcPr>
            <w:tcW w:w="1440" w:type="dxa"/>
            <w:shd w:val="clear" w:color="auto" w:fill="FFFFFF" w:themeFill="background1"/>
          </w:tcPr>
          <w:p w14:paraId="6F9A1833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23.07±8.40</w:t>
            </w:r>
          </w:p>
        </w:tc>
        <w:tc>
          <w:tcPr>
            <w:tcW w:w="1350" w:type="dxa"/>
            <w:shd w:val="clear" w:color="auto" w:fill="FFFFFF" w:themeFill="background1"/>
          </w:tcPr>
          <w:p w14:paraId="059F5B9C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4.32</w:t>
            </w:r>
          </w:p>
        </w:tc>
        <w:tc>
          <w:tcPr>
            <w:tcW w:w="1800" w:type="dxa"/>
            <w:shd w:val="clear" w:color="auto" w:fill="FFFFFF" w:themeFill="background1"/>
          </w:tcPr>
          <w:p w14:paraId="4D8A258B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-1.04 to 9.68</w:t>
            </w:r>
          </w:p>
        </w:tc>
        <w:tc>
          <w:tcPr>
            <w:tcW w:w="1082" w:type="dxa"/>
            <w:shd w:val="clear" w:color="auto" w:fill="FFFFFF" w:themeFill="background1"/>
          </w:tcPr>
          <w:p w14:paraId="47CF3657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0.11</w:t>
            </w:r>
          </w:p>
        </w:tc>
      </w:tr>
      <w:tr w:rsidR="0092003C" w:rsidRPr="00DC7376" w14:paraId="66AC74D0" w14:textId="77777777" w:rsidTr="00316521">
        <w:tc>
          <w:tcPr>
            <w:tcW w:w="2358" w:type="dxa"/>
            <w:shd w:val="clear" w:color="auto" w:fill="FFFFFF" w:themeFill="background1"/>
          </w:tcPr>
          <w:p w14:paraId="6F31A1D4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Right CIA</w:t>
            </w:r>
          </w:p>
        </w:tc>
        <w:tc>
          <w:tcPr>
            <w:tcW w:w="1440" w:type="dxa"/>
            <w:shd w:val="clear" w:color="auto" w:fill="FFFFFF" w:themeFill="background1"/>
          </w:tcPr>
          <w:p w14:paraId="5E1A3687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30.62±10.02</w:t>
            </w:r>
          </w:p>
        </w:tc>
        <w:tc>
          <w:tcPr>
            <w:tcW w:w="1440" w:type="dxa"/>
            <w:shd w:val="clear" w:color="auto" w:fill="FFFFFF" w:themeFill="background1"/>
          </w:tcPr>
          <w:p w14:paraId="2EAAC444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26.59±10.81</w:t>
            </w:r>
          </w:p>
        </w:tc>
        <w:tc>
          <w:tcPr>
            <w:tcW w:w="1350" w:type="dxa"/>
            <w:shd w:val="clear" w:color="auto" w:fill="FFFFFF" w:themeFill="background1"/>
          </w:tcPr>
          <w:p w14:paraId="68383BC5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4.03</w:t>
            </w:r>
          </w:p>
        </w:tc>
        <w:tc>
          <w:tcPr>
            <w:tcW w:w="1800" w:type="dxa"/>
            <w:shd w:val="clear" w:color="auto" w:fill="FFFFFF" w:themeFill="background1"/>
          </w:tcPr>
          <w:p w14:paraId="5059D0F4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-1.94 to 10.00</w:t>
            </w:r>
          </w:p>
        </w:tc>
        <w:tc>
          <w:tcPr>
            <w:tcW w:w="1082" w:type="dxa"/>
            <w:shd w:val="clear" w:color="auto" w:fill="FFFFFF" w:themeFill="background1"/>
          </w:tcPr>
          <w:p w14:paraId="20B1F90F" w14:textId="77777777" w:rsidR="00DF48BF" w:rsidRPr="00DC7376" w:rsidRDefault="00DF48B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0.18</w:t>
            </w:r>
          </w:p>
        </w:tc>
      </w:tr>
    </w:tbl>
    <w:p w14:paraId="010A2A88" w14:textId="727AB473" w:rsidR="000A0F44" w:rsidRPr="003D1266" w:rsidRDefault="00316521" w:rsidP="001D27B2">
      <w:pPr>
        <w:shd w:val="clear" w:color="auto" w:fill="FFFFFF" w:themeFill="background1"/>
        <w:spacing w:before="240" w:line="480" w:lineRule="auto"/>
        <w:rPr>
          <w:rFonts w:ascii="Times New Roman" w:hAnsi="Times New Roman" w:cs="Times New Roman"/>
          <w:sz w:val="24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32"/>
          <w:vertAlign w:val="superscript"/>
        </w:rPr>
        <w:t xml:space="preserve">CIA, common iliac artery; </w:t>
      </w:r>
      <w:r w:rsidR="00F21AC2" w:rsidRPr="003D1266">
        <w:rPr>
          <w:rFonts w:ascii="Times New Roman" w:hAnsi="Times New Roman" w:cs="Times New Roman"/>
          <w:sz w:val="24"/>
          <w:szCs w:val="32"/>
          <w:vertAlign w:val="superscript"/>
        </w:rPr>
        <w:t xml:space="preserve">CI, confidence interval; SD, standard deviation; Values within table of female and male columns are </w:t>
      </w:r>
      <w:proofErr w:type="spellStart"/>
      <w:r w:rsidR="00F21AC2" w:rsidRPr="003D1266">
        <w:rPr>
          <w:rFonts w:ascii="Times New Roman" w:hAnsi="Times New Roman" w:cs="Times New Roman"/>
          <w:sz w:val="24"/>
          <w:szCs w:val="32"/>
          <w:vertAlign w:val="superscript"/>
        </w:rPr>
        <w:t>mean±SD</w:t>
      </w:r>
      <w:proofErr w:type="spellEnd"/>
      <w:r w:rsidR="00DC3AF0" w:rsidRPr="003D1266">
        <w:rPr>
          <w:rFonts w:ascii="Times New Roman" w:hAnsi="Times New Roman" w:cs="Times New Roman"/>
          <w:sz w:val="24"/>
          <w:szCs w:val="32"/>
          <w:vertAlign w:val="superscript"/>
        </w:rPr>
        <w:t>; Mean difference is female minus male values.</w:t>
      </w:r>
    </w:p>
    <w:p w14:paraId="04594E1C" w14:textId="77777777" w:rsidR="0092003C" w:rsidRDefault="0092003C" w:rsidP="0031652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14:paraId="71164131" w14:textId="4FFB1579" w:rsidR="000A0F44" w:rsidRPr="00094189" w:rsidRDefault="00041868" w:rsidP="00316521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1530"/>
        <w:gridCol w:w="1440"/>
        <w:gridCol w:w="1800"/>
        <w:gridCol w:w="1142"/>
      </w:tblGrid>
      <w:tr w:rsidR="00094189" w:rsidRPr="00094189" w14:paraId="343E1F4A" w14:textId="77777777" w:rsidTr="00316521">
        <w:tc>
          <w:tcPr>
            <w:tcW w:w="9350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14:paraId="644B3506" w14:textId="1D9430B4" w:rsidR="00094189" w:rsidRPr="00D51642" w:rsidRDefault="000B59CA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lastRenderedPageBreak/>
              <w:t xml:space="preserve">Table </w:t>
            </w:r>
            <w:r w:rsidR="000C5A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2</w:t>
            </w:r>
            <w:r w:rsidR="00B732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</w:t>
            </w:r>
            <w:r w:rsidR="00094189" w:rsidRPr="000B59CA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The overall diameter and angle of the left and right common iliac arteries</w:t>
            </w:r>
          </w:p>
        </w:tc>
      </w:tr>
      <w:tr w:rsidR="0010731F" w:rsidRPr="00DC7376" w14:paraId="1F541FB4" w14:textId="77777777" w:rsidTr="00316521"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DCFD767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878C1F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Left CIA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1744EC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Right CIA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BBEC66" w14:textId="77777777" w:rsidR="0010731F" w:rsidRPr="00DC7376" w:rsidRDefault="007A6EBD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Mean d</w:t>
            </w:r>
            <w:r w:rsidR="0010731F" w:rsidRPr="00DC7376">
              <w:rPr>
                <w:rFonts w:ascii="Times New Roman" w:hAnsi="Times New Roman" w:cs="Times New Roman"/>
                <w:sz w:val="24"/>
                <w:szCs w:val="32"/>
              </w:rPr>
              <w:t>ifference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68D6A6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95% CI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FF9717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p-value</w:t>
            </w:r>
          </w:p>
        </w:tc>
      </w:tr>
      <w:tr w:rsidR="00261E3C" w:rsidRPr="00DC7376" w14:paraId="33711D91" w14:textId="77777777" w:rsidTr="00E51EB4">
        <w:tc>
          <w:tcPr>
            <w:tcW w:w="181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95107C4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Diameter (cm)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A3E011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1.26±0.19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D7BB61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1.25±0.10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C2B7E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0.01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5D3D8B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-0.01 to 0.11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0EBCE3" w14:textId="77777777" w:rsidR="00261E3C" w:rsidRPr="00DC7376" w:rsidRDefault="00261E3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0.85</w:t>
            </w:r>
          </w:p>
        </w:tc>
      </w:tr>
      <w:tr w:rsidR="0010731F" w:rsidRPr="00DC7376" w14:paraId="4ADDF9E1" w14:textId="77777777" w:rsidTr="00316521">
        <w:tc>
          <w:tcPr>
            <w:tcW w:w="1818" w:type="dxa"/>
            <w:shd w:val="clear" w:color="auto" w:fill="FFFFFF" w:themeFill="background1"/>
            <w:vAlign w:val="center"/>
          </w:tcPr>
          <w:p w14:paraId="158819FF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Length (cm)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15A08B5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4.89±1.38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60CBCA8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4.47±1.12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1AE35A7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0.42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34CF920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0.17 to 0.66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AFDEF9C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0.001</w:t>
            </w:r>
          </w:p>
        </w:tc>
      </w:tr>
      <w:tr w:rsidR="0010731F" w:rsidRPr="00DC7376" w14:paraId="6EC7BC4C" w14:textId="77777777" w:rsidTr="00316521"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80E25" w14:textId="77777777" w:rsidR="0010731F" w:rsidRPr="00DC7376" w:rsidRDefault="0010731F" w:rsidP="00316521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 xml:space="preserve">Angle </w:t>
            </w:r>
            <w:r w:rsidR="0092003C">
              <w:rPr>
                <w:rFonts w:ascii="Times New Roman" w:hAnsi="Times New Roman" w:cs="Times New Roman"/>
                <w:sz w:val="24"/>
                <w:szCs w:val="32"/>
              </w:rPr>
              <w:t>(degree)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38060" w14:textId="77777777" w:rsidR="0010731F" w:rsidRPr="00DC7376" w:rsidRDefault="00396B8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28.40±7.37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0C209" w14:textId="77777777" w:rsidR="0010731F" w:rsidRPr="00DC7376" w:rsidRDefault="00396B8C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30.29±15.51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0A0F9" w14:textId="77777777" w:rsidR="0010731F" w:rsidRPr="00DC7376" w:rsidRDefault="00C421E3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-1.8</w:t>
            </w:r>
            <w:r w:rsidR="0010731F" w:rsidRPr="00DC7376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C31CC" w14:textId="77777777" w:rsidR="0010731F" w:rsidRPr="00DC7376" w:rsidRDefault="00C421E3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-16.79</w:t>
            </w:r>
            <w:r w:rsidR="0010731F" w:rsidRPr="00DC7376">
              <w:rPr>
                <w:rFonts w:ascii="Times New Roman" w:hAnsi="Times New Roman" w:cs="Times New Roman"/>
                <w:sz w:val="24"/>
                <w:szCs w:val="32"/>
              </w:rPr>
              <w:t xml:space="preserve"> to 1</w:t>
            </w: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10731F" w:rsidRPr="00DC7376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F2192" w14:textId="77777777" w:rsidR="0010731F" w:rsidRPr="00DC7376" w:rsidRDefault="00C421E3" w:rsidP="00316521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C7376">
              <w:rPr>
                <w:rFonts w:ascii="Times New Roman" w:hAnsi="Times New Roman" w:cs="Times New Roman"/>
                <w:sz w:val="24"/>
                <w:szCs w:val="32"/>
              </w:rPr>
              <w:t>0.78</w:t>
            </w:r>
          </w:p>
        </w:tc>
      </w:tr>
    </w:tbl>
    <w:p w14:paraId="7F8F9CC7" w14:textId="77777777" w:rsidR="00826DE3" w:rsidRPr="003D1266" w:rsidRDefault="007A6EBD" w:rsidP="001D27B2">
      <w:pPr>
        <w:shd w:val="clear" w:color="auto" w:fill="FFFFFF" w:themeFill="background1"/>
        <w:spacing w:before="240" w:line="480" w:lineRule="auto"/>
        <w:rPr>
          <w:rFonts w:ascii="Times New Roman" w:hAnsi="Times New Roman" w:cs="Times New Roman"/>
          <w:sz w:val="24"/>
          <w:szCs w:val="32"/>
          <w:vertAlign w:val="superscript"/>
        </w:rPr>
      </w:pPr>
      <w:r w:rsidRPr="003D1266">
        <w:rPr>
          <w:rFonts w:ascii="Times New Roman" w:hAnsi="Times New Roman" w:cs="Times New Roman"/>
          <w:sz w:val="24"/>
          <w:szCs w:val="32"/>
          <w:vertAlign w:val="superscript"/>
        </w:rPr>
        <w:t xml:space="preserve">CIA, common iliac artery; CI, confidence interval; SD, standard deviation; Values within table of left and right CIA columns are </w:t>
      </w:r>
      <w:proofErr w:type="spellStart"/>
      <w:r w:rsidRPr="003D1266">
        <w:rPr>
          <w:rFonts w:ascii="Times New Roman" w:hAnsi="Times New Roman" w:cs="Times New Roman"/>
          <w:sz w:val="24"/>
          <w:szCs w:val="32"/>
          <w:vertAlign w:val="superscript"/>
        </w:rPr>
        <w:t>mean±SD</w:t>
      </w:r>
      <w:proofErr w:type="spellEnd"/>
      <w:r w:rsidRPr="003D1266">
        <w:rPr>
          <w:rFonts w:ascii="Times New Roman" w:hAnsi="Times New Roman" w:cs="Times New Roman"/>
          <w:sz w:val="24"/>
          <w:szCs w:val="32"/>
          <w:vertAlign w:val="superscript"/>
        </w:rPr>
        <w:t>; Mean difference is left CIA minus right CIA values.</w:t>
      </w:r>
    </w:p>
    <w:p w14:paraId="58C87544" w14:textId="165694A3" w:rsidR="005144CB" w:rsidRPr="00DC7376" w:rsidRDefault="005144CB" w:rsidP="00316521">
      <w:p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32"/>
        </w:rPr>
      </w:pPr>
    </w:p>
    <w:sectPr w:rsidR="005144CB" w:rsidRPr="00DC7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55"/>
    <w:multiLevelType w:val="hybridMultilevel"/>
    <w:tmpl w:val="71F4029E"/>
    <w:lvl w:ilvl="0" w:tplc="D1F437A8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CC2"/>
    <w:multiLevelType w:val="hybridMultilevel"/>
    <w:tmpl w:val="CF4C5680"/>
    <w:lvl w:ilvl="0" w:tplc="44606EB6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96A33"/>
    <w:multiLevelType w:val="hybridMultilevel"/>
    <w:tmpl w:val="A30A34CE"/>
    <w:lvl w:ilvl="0" w:tplc="9C3AF1B8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52B"/>
    <w:multiLevelType w:val="hybridMultilevel"/>
    <w:tmpl w:val="D0780EC6"/>
    <w:lvl w:ilvl="0" w:tplc="0DE0BF48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65C"/>
    <w:multiLevelType w:val="hybridMultilevel"/>
    <w:tmpl w:val="A26699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1E3C71"/>
    <w:multiLevelType w:val="multilevel"/>
    <w:tmpl w:val="93104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0A5EB4"/>
    <w:multiLevelType w:val="hybridMultilevel"/>
    <w:tmpl w:val="C772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732A2"/>
    <w:multiLevelType w:val="hybridMultilevel"/>
    <w:tmpl w:val="CF0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7337">
    <w:abstractNumId w:val="3"/>
  </w:num>
  <w:num w:numId="2" w16cid:durableId="391197811">
    <w:abstractNumId w:val="0"/>
  </w:num>
  <w:num w:numId="3" w16cid:durableId="694111192">
    <w:abstractNumId w:val="2"/>
  </w:num>
  <w:num w:numId="4" w16cid:durableId="1293293992">
    <w:abstractNumId w:val="1"/>
  </w:num>
  <w:num w:numId="5" w16cid:durableId="310211068">
    <w:abstractNumId w:val="6"/>
  </w:num>
  <w:num w:numId="6" w16cid:durableId="216626036">
    <w:abstractNumId w:val="5"/>
  </w:num>
  <w:num w:numId="7" w16cid:durableId="1918973564">
    <w:abstractNumId w:val="7"/>
  </w:num>
  <w:num w:numId="8" w16cid:durableId="49236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zO2NDIyNjYzMTBR0lEKTi0uzszPAykwrwUAaVSbrCwAAAA="/>
  </w:docVars>
  <w:rsids>
    <w:rsidRoot w:val="00180BE2"/>
    <w:rsid w:val="00002AF9"/>
    <w:rsid w:val="00003FE1"/>
    <w:rsid w:val="00011670"/>
    <w:rsid w:val="000234E1"/>
    <w:rsid w:val="00026126"/>
    <w:rsid w:val="00026416"/>
    <w:rsid w:val="000346C0"/>
    <w:rsid w:val="00035FFC"/>
    <w:rsid w:val="00041868"/>
    <w:rsid w:val="00055E39"/>
    <w:rsid w:val="00070974"/>
    <w:rsid w:val="00070F38"/>
    <w:rsid w:val="0007578A"/>
    <w:rsid w:val="00094189"/>
    <w:rsid w:val="000A0F44"/>
    <w:rsid w:val="000B59CA"/>
    <w:rsid w:val="000C03DF"/>
    <w:rsid w:val="000C5A71"/>
    <w:rsid w:val="000C6644"/>
    <w:rsid w:val="000D236D"/>
    <w:rsid w:val="0010089C"/>
    <w:rsid w:val="001011BA"/>
    <w:rsid w:val="0010731F"/>
    <w:rsid w:val="001074B0"/>
    <w:rsid w:val="00143DFE"/>
    <w:rsid w:val="00145D2E"/>
    <w:rsid w:val="00163F40"/>
    <w:rsid w:val="00166E11"/>
    <w:rsid w:val="00180394"/>
    <w:rsid w:val="00180BE2"/>
    <w:rsid w:val="001865B6"/>
    <w:rsid w:val="001A0954"/>
    <w:rsid w:val="001D27B2"/>
    <w:rsid w:val="001D783C"/>
    <w:rsid w:val="001E162A"/>
    <w:rsid w:val="001E452A"/>
    <w:rsid w:val="001F4384"/>
    <w:rsid w:val="0020316F"/>
    <w:rsid w:val="002150BE"/>
    <w:rsid w:val="00215E6F"/>
    <w:rsid w:val="00220EE5"/>
    <w:rsid w:val="002222D2"/>
    <w:rsid w:val="00244223"/>
    <w:rsid w:val="002465C9"/>
    <w:rsid w:val="00261E3C"/>
    <w:rsid w:val="00274BCF"/>
    <w:rsid w:val="00285ECD"/>
    <w:rsid w:val="00295B03"/>
    <w:rsid w:val="002A3CB0"/>
    <w:rsid w:val="002A6237"/>
    <w:rsid w:val="002B7F9D"/>
    <w:rsid w:val="002D110E"/>
    <w:rsid w:val="002D647E"/>
    <w:rsid w:val="002E3B72"/>
    <w:rsid w:val="00302A1C"/>
    <w:rsid w:val="003064F3"/>
    <w:rsid w:val="00312014"/>
    <w:rsid w:val="00313019"/>
    <w:rsid w:val="003155D5"/>
    <w:rsid w:val="00316183"/>
    <w:rsid w:val="00316521"/>
    <w:rsid w:val="00321951"/>
    <w:rsid w:val="0032274B"/>
    <w:rsid w:val="00334171"/>
    <w:rsid w:val="003342B6"/>
    <w:rsid w:val="00345EAB"/>
    <w:rsid w:val="00352E7F"/>
    <w:rsid w:val="00352F07"/>
    <w:rsid w:val="00382DEC"/>
    <w:rsid w:val="00391602"/>
    <w:rsid w:val="00396B8C"/>
    <w:rsid w:val="003A2738"/>
    <w:rsid w:val="003B613E"/>
    <w:rsid w:val="003B6AB9"/>
    <w:rsid w:val="003D1266"/>
    <w:rsid w:val="003D3263"/>
    <w:rsid w:val="003D427A"/>
    <w:rsid w:val="003F0A94"/>
    <w:rsid w:val="003F3EE9"/>
    <w:rsid w:val="004036AC"/>
    <w:rsid w:val="004103C5"/>
    <w:rsid w:val="00421C2C"/>
    <w:rsid w:val="00435147"/>
    <w:rsid w:val="004376E6"/>
    <w:rsid w:val="00465DBF"/>
    <w:rsid w:val="00474257"/>
    <w:rsid w:val="004A6161"/>
    <w:rsid w:val="004B12AC"/>
    <w:rsid w:val="004B1887"/>
    <w:rsid w:val="004C2718"/>
    <w:rsid w:val="004F1B1D"/>
    <w:rsid w:val="005050A7"/>
    <w:rsid w:val="0051184C"/>
    <w:rsid w:val="005144CB"/>
    <w:rsid w:val="00515BFE"/>
    <w:rsid w:val="00521876"/>
    <w:rsid w:val="0053323F"/>
    <w:rsid w:val="0053717F"/>
    <w:rsid w:val="00543FB5"/>
    <w:rsid w:val="00552D88"/>
    <w:rsid w:val="005565D5"/>
    <w:rsid w:val="00563ADE"/>
    <w:rsid w:val="005643C9"/>
    <w:rsid w:val="00571D53"/>
    <w:rsid w:val="005759A9"/>
    <w:rsid w:val="00577BC9"/>
    <w:rsid w:val="005948E7"/>
    <w:rsid w:val="005973E7"/>
    <w:rsid w:val="00597B9C"/>
    <w:rsid w:val="005B2E02"/>
    <w:rsid w:val="005D144E"/>
    <w:rsid w:val="005D3231"/>
    <w:rsid w:val="006176AA"/>
    <w:rsid w:val="00623C5A"/>
    <w:rsid w:val="00625B2A"/>
    <w:rsid w:val="00636B01"/>
    <w:rsid w:val="0064413B"/>
    <w:rsid w:val="0064430A"/>
    <w:rsid w:val="00650007"/>
    <w:rsid w:val="00651214"/>
    <w:rsid w:val="00653780"/>
    <w:rsid w:val="00662B31"/>
    <w:rsid w:val="006655BA"/>
    <w:rsid w:val="00674D7C"/>
    <w:rsid w:val="00681E5A"/>
    <w:rsid w:val="00691E5E"/>
    <w:rsid w:val="00695E7B"/>
    <w:rsid w:val="006A0DE9"/>
    <w:rsid w:val="006A564F"/>
    <w:rsid w:val="006D3CFD"/>
    <w:rsid w:val="006E0077"/>
    <w:rsid w:val="006E1CC9"/>
    <w:rsid w:val="006F0BE9"/>
    <w:rsid w:val="00712CD3"/>
    <w:rsid w:val="00720728"/>
    <w:rsid w:val="00724173"/>
    <w:rsid w:val="0073603F"/>
    <w:rsid w:val="00743C9E"/>
    <w:rsid w:val="00744A12"/>
    <w:rsid w:val="0075079F"/>
    <w:rsid w:val="007548ED"/>
    <w:rsid w:val="00757D37"/>
    <w:rsid w:val="007643A1"/>
    <w:rsid w:val="007731B8"/>
    <w:rsid w:val="00777D96"/>
    <w:rsid w:val="00783EC0"/>
    <w:rsid w:val="007A362D"/>
    <w:rsid w:val="007A6EBD"/>
    <w:rsid w:val="007A7860"/>
    <w:rsid w:val="007B001B"/>
    <w:rsid w:val="007B718E"/>
    <w:rsid w:val="007C4E55"/>
    <w:rsid w:val="007D2780"/>
    <w:rsid w:val="007D2F48"/>
    <w:rsid w:val="007E351E"/>
    <w:rsid w:val="007E5E9C"/>
    <w:rsid w:val="007F0FB0"/>
    <w:rsid w:val="007F4DF3"/>
    <w:rsid w:val="0081287D"/>
    <w:rsid w:val="008222A8"/>
    <w:rsid w:val="00826DE3"/>
    <w:rsid w:val="00830D96"/>
    <w:rsid w:val="008318CD"/>
    <w:rsid w:val="00833D61"/>
    <w:rsid w:val="00833FE0"/>
    <w:rsid w:val="008406A4"/>
    <w:rsid w:val="00843F34"/>
    <w:rsid w:val="0086152F"/>
    <w:rsid w:val="00874250"/>
    <w:rsid w:val="00887F77"/>
    <w:rsid w:val="008A33EA"/>
    <w:rsid w:val="008A50B9"/>
    <w:rsid w:val="008B0DEB"/>
    <w:rsid w:val="008B1066"/>
    <w:rsid w:val="008B6A4A"/>
    <w:rsid w:val="00905590"/>
    <w:rsid w:val="0092003C"/>
    <w:rsid w:val="00941D12"/>
    <w:rsid w:val="00947D25"/>
    <w:rsid w:val="00952454"/>
    <w:rsid w:val="00954F83"/>
    <w:rsid w:val="00961596"/>
    <w:rsid w:val="00976268"/>
    <w:rsid w:val="00990502"/>
    <w:rsid w:val="009945FE"/>
    <w:rsid w:val="009E6614"/>
    <w:rsid w:val="00A124BA"/>
    <w:rsid w:val="00A154F7"/>
    <w:rsid w:val="00A26177"/>
    <w:rsid w:val="00A27C67"/>
    <w:rsid w:val="00A6075D"/>
    <w:rsid w:val="00A65541"/>
    <w:rsid w:val="00A71400"/>
    <w:rsid w:val="00A76BC2"/>
    <w:rsid w:val="00A913DD"/>
    <w:rsid w:val="00AB6A69"/>
    <w:rsid w:val="00AB7B95"/>
    <w:rsid w:val="00AC0ACF"/>
    <w:rsid w:val="00AD1C52"/>
    <w:rsid w:val="00AD3479"/>
    <w:rsid w:val="00AD4501"/>
    <w:rsid w:val="00AE5602"/>
    <w:rsid w:val="00B16BE4"/>
    <w:rsid w:val="00B20809"/>
    <w:rsid w:val="00B274CA"/>
    <w:rsid w:val="00B31907"/>
    <w:rsid w:val="00B338CD"/>
    <w:rsid w:val="00B46BF5"/>
    <w:rsid w:val="00B6032B"/>
    <w:rsid w:val="00B62758"/>
    <w:rsid w:val="00B73283"/>
    <w:rsid w:val="00B7426E"/>
    <w:rsid w:val="00B749FF"/>
    <w:rsid w:val="00B84417"/>
    <w:rsid w:val="00B9105D"/>
    <w:rsid w:val="00B97932"/>
    <w:rsid w:val="00BA535E"/>
    <w:rsid w:val="00BA6F11"/>
    <w:rsid w:val="00BD4D58"/>
    <w:rsid w:val="00C00CF9"/>
    <w:rsid w:val="00C00D02"/>
    <w:rsid w:val="00C11746"/>
    <w:rsid w:val="00C27B56"/>
    <w:rsid w:val="00C36D56"/>
    <w:rsid w:val="00C421E3"/>
    <w:rsid w:val="00C47A2B"/>
    <w:rsid w:val="00C528A0"/>
    <w:rsid w:val="00C5796D"/>
    <w:rsid w:val="00C60541"/>
    <w:rsid w:val="00C73392"/>
    <w:rsid w:val="00C808D3"/>
    <w:rsid w:val="00C85152"/>
    <w:rsid w:val="00C86A71"/>
    <w:rsid w:val="00C95D31"/>
    <w:rsid w:val="00C9616F"/>
    <w:rsid w:val="00CB1424"/>
    <w:rsid w:val="00CB36BF"/>
    <w:rsid w:val="00CC1BB4"/>
    <w:rsid w:val="00CC749E"/>
    <w:rsid w:val="00CD1843"/>
    <w:rsid w:val="00CD21E8"/>
    <w:rsid w:val="00CE3C3D"/>
    <w:rsid w:val="00CE732E"/>
    <w:rsid w:val="00CF1C32"/>
    <w:rsid w:val="00CF378A"/>
    <w:rsid w:val="00CF6C99"/>
    <w:rsid w:val="00CF79D2"/>
    <w:rsid w:val="00CF7AB6"/>
    <w:rsid w:val="00D00919"/>
    <w:rsid w:val="00D063CA"/>
    <w:rsid w:val="00D2173B"/>
    <w:rsid w:val="00D51642"/>
    <w:rsid w:val="00D52BCA"/>
    <w:rsid w:val="00D562AB"/>
    <w:rsid w:val="00D604A0"/>
    <w:rsid w:val="00D6325F"/>
    <w:rsid w:val="00D73AC0"/>
    <w:rsid w:val="00D74D14"/>
    <w:rsid w:val="00D84FC9"/>
    <w:rsid w:val="00D85169"/>
    <w:rsid w:val="00D91F64"/>
    <w:rsid w:val="00D95D0D"/>
    <w:rsid w:val="00DA3881"/>
    <w:rsid w:val="00DB4B81"/>
    <w:rsid w:val="00DC3AF0"/>
    <w:rsid w:val="00DC7376"/>
    <w:rsid w:val="00DD4665"/>
    <w:rsid w:val="00DF48BF"/>
    <w:rsid w:val="00E07390"/>
    <w:rsid w:val="00E1409B"/>
    <w:rsid w:val="00E360CF"/>
    <w:rsid w:val="00E51EB4"/>
    <w:rsid w:val="00E5289A"/>
    <w:rsid w:val="00E538FC"/>
    <w:rsid w:val="00E5579C"/>
    <w:rsid w:val="00E62948"/>
    <w:rsid w:val="00E64B9A"/>
    <w:rsid w:val="00E67D06"/>
    <w:rsid w:val="00E74020"/>
    <w:rsid w:val="00EA16D3"/>
    <w:rsid w:val="00EB145A"/>
    <w:rsid w:val="00EB1CA8"/>
    <w:rsid w:val="00EB6158"/>
    <w:rsid w:val="00ED12AE"/>
    <w:rsid w:val="00EF0697"/>
    <w:rsid w:val="00EF5328"/>
    <w:rsid w:val="00F154C8"/>
    <w:rsid w:val="00F21AC2"/>
    <w:rsid w:val="00F2255E"/>
    <w:rsid w:val="00F340EB"/>
    <w:rsid w:val="00F4174D"/>
    <w:rsid w:val="00F51E6D"/>
    <w:rsid w:val="00F52218"/>
    <w:rsid w:val="00F67719"/>
    <w:rsid w:val="00F7249B"/>
    <w:rsid w:val="00F7664F"/>
    <w:rsid w:val="00F816FA"/>
    <w:rsid w:val="00F8291A"/>
    <w:rsid w:val="00F9738C"/>
    <w:rsid w:val="00FA296D"/>
    <w:rsid w:val="00FB39CF"/>
    <w:rsid w:val="00FB48FD"/>
    <w:rsid w:val="00FC300F"/>
    <w:rsid w:val="00FC60A7"/>
    <w:rsid w:val="00FD417D"/>
    <w:rsid w:val="00FE2891"/>
    <w:rsid w:val="00FE43A0"/>
    <w:rsid w:val="00FE5611"/>
    <w:rsid w:val="00FF0B2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E793"/>
  <w15:docId w15:val="{BA863D1D-8741-4166-8DFB-51F697F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44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5144CB"/>
  </w:style>
  <w:style w:type="character" w:styleId="PlaceholderText">
    <w:name w:val="Placeholder Text"/>
    <w:basedOn w:val="DefaultParagraphFont"/>
    <w:uiPriority w:val="99"/>
    <w:semiHidden/>
    <w:rsid w:val="00FE5611"/>
    <w:rPr>
      <w:color w:val="808080"/>
    </w:rPr>
  </w:style>
  <w:style w:type="paragraph" w:styleId="ListParagraph">
    <w:name w:val="List Paragraph"/>
    <w:basedOn w:val="Normal"/>
    <w:uiPriority w:val="34"/>
    <w:qFormat/>
    <w:rsid w:val="00BA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C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9E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2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od_vanc.XSL" StyleName="Modified Vancouver" Version="1">
  <b:Source>
    <b:Tag>Nal13</b:Tag>
    <b:SourceType>BookSection</b:SourceType>
    <b:Guid>{B3010643-83AF-4BD5-A3E2-8FB78B311707}</b:Guid>
    <b:Title>Spine exposure: operative techniques for the vascular surgeon</b:Title>
    <b:Year>2013</b:Year>
    <b:Author>
      <b:Author>
        <b:Corporate>Nalbandian MW</b:Corporate>
      </b:Author>
      <b:Editor>
        <b:NameList>
          <b:Person>
            <b:Last>: Moore WS</b:Last>
          </b:Person>
        </b:NameList>
      </b:Editor>
    </b:Author>
    <b:BookTitle>Vascular and endovascular surgery: a comprehensive review,</b:BookTitle>
    <b:Pages>1000-8</b:Pages>
    <b:City>Philadelphia</b:City>
    <b:Publisher>Elsevier Saunders</b:Publisher>
    <b:Edition>8th</b:Edition>
    <b:RefOrder>1</b:RefOrder>
  </b:Source>
  <b:Source>
    <b:Tag>Dem19</b:Tag>
    <b:SourceType>BookSection</b:SourceType>
    <b:Guid>{5486821B-B8C3-4C1A-A2CA-44BB67BF790D}</b:Guid>
    <b:Author>
      <b:Author>
        <b:Corporate>Demetriades D, Inaba K</b:Corporate>
      </b:Author>
      <b:Editor>
        <b:NameList>
          <b:Person>
            <b:Last>: Sidawy AN</b:Last>
          </b:Person>
          <b:Person>
            <b:Last>Perler BA</b:Last>
          </b:Person>
        </b:NameList>
      </b:Editor>
    </b:Author>
    <b:Title>Vascular trauma: abdominal</b:Title>
    <b:BookTitle>Rutherford's vascular surgery and endovascular therapy</b:BookTitle>
    <b:Year>2019</b:Year>
    <b:Pages>2391-2409</b:Pages>
    <b:City>Philadelphia</b:City>
    <b:Publisher>Elsevier</b:Publisher>
    <b:Edition>9th</b:Edition>
    <b:RefOrder>2</b:RefOrder>
  </b:Source>
  <b:Source>
    <b:Tag>Web18</b:Tag>
    <b:SourceType>BookSection</b:SourceType>
    <b:Guid>{E2CA811A-C57E-4FFD-AB85-C8D26778543B}</b:Guid>
    <b:Author>
      <b:Author>
        <b:Corporate>Webb ML, Grauer JN</b:Corporate>
      </b:Author>
      <b:Editor>
        <b:NameList>
          <b:Person>
            <b:Last>: Garfin SR</b:Last>
          </b:Person>
          <b:Person>
            <b:Last>Eismont FJ</b:Last>
          </b:Person>
          <b:Person>
            <b:Last>Bell GR</b:Last>
          </b:Person>
          <b:Person>
            <b:Last>Fischgrund JS</b:Last>
          </b:Person>
          <b:Person>
            <b:Last>Bono CM</b:Last>
          </b:Person>
        </b:NameList>
      </b:Editor>
    </b:Author>
    <b:Title>Vascular complications in spinal surgery</b:Title>
    <b:BookTitle>Rothman-Simeone and Herkowitz’s the spine</b:BookTitle>
    <b:Year>2018</b:Year>
    <b:Pages>1741-1781</b:Pages>
    <b:City>Philadelphia</b:City>
    <b:Publisher>Elsevier</b:Publisher>
    <b:Edition>7th</b:Edition>
    <b:RefOrder>4</b:RefOrder>
  </b:Source>
  <b:Source>
    <b:Tag>Tyd03</b:Tag>
    <b:SourceType>BookSection</b:SourceType>
    <b:Guid>{E5B04679-D009-49BB-BE86-00C1D2FA363B}</b:Guid>
    <b:Title>Anterior lumbar interbody surgery-open approach</b:Title>
    <b:Year>2003</b:Year>
    <b:Author>
      <b:Author>
        <b:Corporate>Tydings J, Vaccaro AR</b:Corporate>
      </b:Author>
      <b:Editor>
        <b:NameList>
          <b:Person>
            <b:Last>: Vaccaro AR</b:Last>
          </b:Person>
          <b:Person>
            <b:Last>Albert TJ</b:Last>
          </b:Person>
        </b:NameList>
      </b:Editor>
    </b:Author>
    <b:BookTitle>Spine surgery: tricks of the trade</b:BookTitle>
    <b:Pages>186-8</b:Pages>
    <b:City>New York</b:City>
    <b:Publisher>Thieme</b:Publisher>
    <b:RefOrder>3</b:RefOrder>
  </b:Source>
  <b:Source>
    <b:Tag>Hop17</b:Tag>
    <b:SourceType>Book</b:SourceType>
    <b:Guid>{AFDC0CBA-720E-4052-B24A-82027EFDC79A}</b:Guid>
    <b:Title>Surgical exposures in orthopaedics: the anatomic approach</b:Title>
    <b:Year>2017</b:Year>
    <b:Author>
      <b:Author>
        <b:Corporate>Hoppenfeld S, de Boer P, Buckley R</b:Corporate>
      </b:Author>
    </b:Author>
    <b:City>Philadelphia</b:City>
    <b:Publisher>Wolters Kluwer</b:Publisher>
    <b:Edition>5th</b:Edition>
    <b:RefOrder>13</b:RefOrder>
  </b:Source>
  <b:Source>
    <b:Tag>Mob16</b:Tag>
    <b:SourceType>JournalArticle</b:SourceType>
    <b:Guid>{FB4916AC-92B3-499E-A6D8-3E4ACC06FB5D}</b:Guid>
    <b:Author>
      <b:Author>
        <b:Corporate>Mobbs RJ, Phan K, Daly D, Rao PJ, Lennox A</b:Corporate>
      </b:Author>
    </b:Author>
    <b:Title>Approach-related complications of anterior lumbar interbody fusion: results of a combined spine and vascular surgical team</b:Title>
    <b:JournalName>Global Spine J</b:JournalName>
    <b:Year>2016</b:Year>
    <b:Volume>6</b:Volume>
    <b:Pages>147-154</b:Pages>
    <b:Month>Mar</b:Month>
    <b:Issue>2</b:Issue>
    <b:RefOrder>5</b:RefOrder>
  </b:Source>
  <b:Source>
    <b:Tag>Gar10</b:Tag>
    <b:SourceType>JournalArticle</b:SourceType>
    <b:Guid>{2FD08A4C-FEDC-4FEC-B3C6-A83838A4696E}</b:Guid>
    <b:Author>
      <b:Author>
        <b:Corporate>Garg J, Woo K, Hirsch J, Bruffey JD, Dilley RB</b:Corporate>
      </b:Author>
    </b:Author>
    <b:Title>Vascular complications of exposure for anterior lumbar interbody fusion</b:Title>
    <b:JournalName>J Vasc Surg</b:JournalName>
    <b:Year>2010</b:Year>
    <b:Volume>51</b:Volume>
    <b:Pages>946-950</b:Pages>
    <b:Month>Apr</b:Month>
    <b:Issue>4</b:Issue>
    <b:RefOrder>6</b:RefOrder>
  </b:Source>
  <b:Source>
    <b:Tag>Mur26</b:Tag>
    <b:SourceType>JournalArticle</b:SourceType>
    <b:Guid>{74937549-62E0-4B1B-A476-24C9C8684DB2}</b:Guid>
    <b:Author>
      <b:Author>
        <b:Corporate>Murray CD</b:Corporate>
      </b:Author>
    </b:Author>
    <b:Title>The physiological principle of minimum work: I. the vascular system and the cost of blood volume</b:Title>
    <b:JournalName>Proc Natl Acad Sci U S A</b:JournalName>
    <b:Year>1926</b:Year>
    <b:Volume>12</b:Volume>
    <b:Issue>3</b:Issue>
    <b:Pages>207-214</b:Pages>
    <b:Month>Mar</b:Month>
    <b:RefOrder>7</b:RefOrder>
  </b:Source>
  <b:Source>
    <b:Tag>Mur261</b:Tag>
    <b:SourceType>JournalArticle</b:SourceType>
    <b:Guid>{D7BE62A4-A975-45C1-A7DF-22AEB397ECB0}</b:Guid>
    <b:Author>
      <b:Author>
        <b:Corporate>Murray CD</b:Corporate>
      </b:Author>
    </b:Author>
    <b:Title>The physiological principle of minimum work applied to the angle of branching of arteries</b:Title>
    <b:JournalName>J Gen Physiol</b:JournalName>
    <b:Year>1926</b:Year>
    <b:Volume>9</b:Volume>
    <b:Pages>835-841</b:Pages>
    <b:Month>Jul</b:Month>
    <b:Issue>6</b:Issue>
    <b:RefOrder>8</b:RefOrder>
  </b:Source>
  <b:Source>
    <b:Tag>Huo12</b:Tag>
    <b:SourceType>JournalArticle</b:SourceType>
    <b:Guid>{360F3D2F-5860-4921-B429-4CF1678978D3}</b:Guid>
    <b:Author>
      <b:Author>
        <b:Corporate>Huo Y, Finet G, Lefevre T, Louvard Y, Moussa I, Kassab GS</b:Corporate>
      </b:Author>
    </b:Author>
    <b:Title>Which diameter and angle rule provides optimal flow patterns in a coronary bifurcation?</b:Title>
    <b:JournalName>J Biomech</b:JournalName>
    <b:Year>2012</b:Year>
    <b:Volume>45</b:Volume>
    <b:Pages>1273-1279</b:Pages>
    <b:Month>Apr</b:Month>
    <b:Issue>7</b:Issue>
    <b:RefOrder>9</b:RefOrder>
  </b:Source>
  <b:Source>
    <b:Tag>Out96</b:Tag>
    <b:SourceType>JournalArticle</b:SourceType>
    <b:Guid>{10CA2F7F-5276-4605-B98D-D587908A31B0}</b:Guid>
    <b:Title>Normal adnexa uteri specimens: anatomic basis of MR imaging features</b:Title>
    <b:Year>1996</b:Year>
    <b:Pages>751-755</b:Pages>
    <b:Author>
      <b:Author>
        <b:Corporate>Outwater EK, Talerman A, Dunton C</b:Corporate>
      </b:Author>
    </b:Author>
    <b:JournalName>Radiology</b:JournalName>
    <b:Volume>201</b:Volume>
    <b:Month>Dec</b:Month>
    <b:Issue>3</b:Issue>
    <b:RefOrder>10</b:RefOrder>
  </b:Source>
  <b:Source>
    <b:Tag>Bak93</b:Tag>
    <b:SourceType>JournalArticle</b:SourceType>
    <b:Guid>{539E8478-4BC1-4FB0-A513-675E684320B4}</b:Guid>
    <b:Title>Vascular injury in anterior lumbar surgery</b:Title>
    <b:Year>1993</b:Year>
    <b:Author>
      <b:Author>
        <b:Corporate>Baker JK, Reardon PR, Reardon MJ, Heggeness MH</b:Corporate>
      </b:Author>
    </b:Author>
    <b:JournalName>Spine (Phila Pa 1976)</b:JournalName>
    <b:Volume>18</b:Volume>
    <b:Pages>2227-2230</b:Pages>
    <b:Month>Nov</b:Month>
    <b:Issue>15</b:Issue>
    <b:RefOrder>11</b:RefOrder>
  </b:Source>
  <b:Source>
    <b:Tag>Sae151</b:Tag>
    <b:SourceType>JournalArticle</b:SourceType>
    <b:Guid>{7FF91EA1-DDD2-4C08-88A9-139E189D9CC3}</b:Guid>
    <b:Title>Awareness of the median sacral artery during lumbosacral spinal surgery: an anatomic cadaveric study of its relationship to the lumbosacral spine</b:Title>
    <b:Year>2015</b:Year>
    <b:Pages>2520-2524</b:Pages>
    <b:Author>
      <b:Author>
        <b:Corporate>Sae-Jung S, Khamanarong K, Woraputtaporn W, Amarttayakong P</b:Corporate>
      </b:Author>
    </b:Author>
    <b:JournalName>Eur Spine J</b:JournalName>
    <b:Volume>24</b:Volume>
    <b:Month>Nov</b:Month>
    <b:Issue>11</b:Issue>
    <b:RefOrder>12</b:RefOrder>
  </b:Source>
  <b:Source>
    <b:Tag>Huo09</b:Tag>
    <b:SourceType>JournalArticle</b:SourceType>
    <b:Guid>{ADAB7B1B-430B-4473-8E5D-26C149B78DF1}</b:Guid>
    <b:Title>A scaling law of vascular volume</b:Title>
    <b:Year>2009</b:Year>
    <b:Pages>347-353</b:Pages>
    <b:Author>
      <b:Author>
        <b:Corporate>Huo Y, Kassab GS</b:Corporate>
      </b:Author>
    </b:Author>
    <b:JournalName>Biophys J</b:JournalName>
    <b:Volume>96</b:Volume>
    <b:Month>Jan</b:Month>
    <b:Issue>2</b:Issue>
    <b:RefOrder>14</b:RefOrder>
  </b:Source>
  <b:Source>
    <b:Tag>Ros93</b:Tag>
    <b:SourceType>JournalArticle</b:SourceType>
    <b:Guid>{35CD576F-963E-48EC-98C7-CD32666BECEB}</b:Guid>
    <b:Author>
      <b:Author>
        <b:Corporate>Rossitti S, Lӧfgren J</b:Corporate>
      </b:Author>
    </b:Author>
    <b:Title>Optimality principles and flow orderliness at the branching points of cerebral arteries</b:Title>
    <b:JournalName>Stroke</b:JournalName>
    <b:Year>1993</b:Year>
    <b:Volume>24</b:Volume>
    <b:Pages>1029-1032</b:Pages>
    <b:Month>Jul</b:Month>
    <b:Issue>7</b:Issue>
    <b:RefOrder>15</b:RefOrder>
  </b:Source>
</b:Sources>
</file>

<file path=customXml/itemProps1.xml><?xml version="1.0" encoding="utf-8"?>
<ds:datastoreItem xmlns:ds="http://schemas.openxmlformats.org/officeDocument/2006/customXml" ds:itemID="{6F330A50-2863-46AF-B1E2-811CB95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Surachai Sae-Jung</dc:creator>
  <cp:lastModifiedBy>Surachai Sae-Jung</cp:lastModifiedBy>
  <cp:revision>13</cp:revision>
  <dcterms:created xsi:type="dcterms:W3CDTF">2019-07-25T04:44:00Z</dcterms:created>
  <dcterms:modified xsi:type="dcterms:W3CDTF">2023-05-02T07:21:00Z</dcterms:modified>
</cp:coreProperties>
</file>